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4E" w:rsidRDefault="004C194E" w:rsidP="004C194E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>ПОСТАНОВЛЕНИЕ</w:t>
      </w: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>АДМИНИСТРАЦИИ ФАСТОВЕЦКОГО СЕЛЬСКОГО ПОСЕЛЕНИЯ</w:t>
      </w:r>
    </w:p>
    <w:p w:rsidR="004C194E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 xml:space="preserve"> ТИХОРЕЦКОГО РАЙОНА</w:t>
      </w: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94E" w:rsidRPr="00831869" w:rsidRDefault="0053041C" w:rsidP="004C194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06</w:t>
      </w:r>
      <w:r w:rsidR="0046193D">
        <w:rPr>
          <w:rFonts w:ascii="Times New Roman" w:hAnsi="Times New Roman"/>
          <w:sz w:val="28"/>
          <w:szCs w:val="28"/>
        </w:rPr>
        <w:t>.08.</w:t>
      </w:r>
      <w:r w:rsidR="004C194E">
        <w:rPr>
          <w:rFonts w:ascii="Times New Roman" w:hAnsi="Times New Roman"/>
          <w:sz w:val="28"/>
          <w:szCs w:val="28"/>
        </w:rPr>
        <w:t xml:space="preserve"> 2014 года</w:t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>
        <w:rPr>
          <w:rFonts w:ascii="Times New Roman" w:hAnsi="Times New Roman"/>
          <w:sz w:val="28"/>
          <w:szCs w:val="28"/>
        </w:rPr>
        <w:t xml:space="preserve"> </w:t>
      </w:r>
      <w:r w:rsidR="00CE290A">
        <w:rPr>
          <w:rFonts w:ascii="Times New Roman" w:hAnsi="Times New Roman"/>
          <w:sz w:val="28"/>
          <w:szCs w:val="28"/>
        </w:rPr>
        <w:t xml:space="preserve">  </w:t>
      </w:r>
      <w:r w:rsidR="004C194E">
        <w:rPr>
          <w:rFonts w:ascii="Times New Roman" w:hAnsi="Times New Roman"/>
          <w:sz w:val="28"/>
          <w:szCs w:val="28"/>
        </w:rPr>
        <w:t xml:space="preserve">               </w:t>
      </w:r>
      <w:r w:rsidR="00C4300A">
        <w:rPr>
          <w:rFonts w:ascii="Times New Roman" w:hAnsi="Times New Roman"/>
          <w:sz w:val="28"/>
          <w:szCs w:val="28"/>
        </w:rPr>
        <w:t xml:space="preserve">    </w:t>
      </w:r>
      <w:r w:rsidR="0046193D">
        <w:rPr>
          <w:rFonts w:ascii="Times New Roman" w:hAnsi="Times New Roman"/>
          <w:sz w:val="28"/>
          <w:szCs w:val="28"/>
        </w:rPr>
        <w:t xml:space="preserve">            </w:t>
      </w:r>
      <w:r w:rsidR="00C4300A">
        <w:rPr>
          <w:rFonts w:ascii="Times New Roman" w:hAnsi="Times New Roman"/>
          <w:sz w:val="28"/>
          <w:szCs w:val="28"/>
        </w:rPr>
        <w:t xml:space="preserve"> </w:t>
      </w:r>
      <w:r w:rsidR="00A7546F">
        <w:rPr>
          <w:rFonts w:ascii="Times New Roman" w:hAnsi="Times New Roman"/>
          <w:sz w:val="28"/>
          <w:szCs w:val="28"/>
        </w:rPr>
        <w:t>№ 335</w:t>
      </w:r>
    </w:p>
    <w:p w:rsidR="004C194E" w:rsidRDefault="004C194E" w:rsidP="004C194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станица Фастовецкая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OLE_LINK11"/>
      <w:bookmarkStart w:id="1" w:name="OLE_LINK12"/>
      <w:bookmarkStart w:id="2" w:name="OLE_LINK13"/>
      <w:bookmarkStart w:id="3" w:name="sub_5"/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  <w:bookmarkStart w:id="4" w:name="OLE_LINK5"/>
      <w:bookmarkStart w:id="5" w:name="OLE_LINK4"/>
      <w:bookmarkStart w:id="6" w:name="OLE_LINK3"/>
      <w:r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Фастовецкого сельского поселения Тихорецкого района 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1 августа 2013 года № 205 «Об утверждении Правил предоставления молодым семьям социальных выплат 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приобретение жилья или строительство 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индивидуального жилого дома с участием средств 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федерального и краевого бюджетов» </w:t>
      </w:r>
    </w:p>
    <w:bookmarkEnd w:id="0"/>
    <w:bookmarkEnd w:id="1"/>
    <w:bookmarkEnd w:id="2"/>
    <w:bookmarkEnd w:id="4"/>
    <w:bookmarkEnd w:id="5"/>
    <w:bookmarkEnd w:id="6"/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bookmarkStart w:id="7" w:name="OLE_LINK2"/>
      <w:bookmarkStart w:id="8" w:name="OLE_LINK1"/>
      <w:r>
        <w:rPr>
          <w:rFonts w:ascii="Times New Roman" w:hAnsi="Times New Roman"/>
          <w:sz w:val="28"/>
          <w:szCs w:val="28"/>
        </w:rPr>
        <w:t xml:space="preserve">департамента по финансовому и фондовому рынку Краснодарского края </w:t>
      </w:r>
      <w:bookmarkEnd w:id="7"/>
      <w:bookmarkEnd w:id="8"/>
      <w:r>
        <w:rPr>
          <w:rFonts w:ascii="Times New Roman" w:hAnsi="Times New Roman"/>
          <w:sz w:val="28"/>
          <w:szCs w:val="28"/>
        </w:rPr>
        <w:t xml:space="preserve">от 15 июля 2014 года №36-а «О внесении изменений в приказ департамента по финансовому и фондовому рынку Краснодарского края от 5 мая 2011 года № 24/а </w:t>
      </w:r>
      <w:bookmarkStart w:id="9" w:name="OLE_LINK8"/>
      <w:bookmarkStart w:id="10" w:name="OLE_LINK7"/>
      <w:bookmarkStart w:id="11" w:name="OLE_LINK6"/>
      <w:r>
        <w:rPr>
          <w:rFonts w:ascii="Times New Roman" w:hAnsi="Times New Roman"/>
          <w:sz w:val="28"/>
          <w:szCs w:val="28"/>
        </w:rPr>
        <w:t>«Об утверждении Порядка и условий признания молодой семьи участником подпрограммы «Обеспечение жильем молодых семей» федеральной целевой программы «Жилище» на 2011-2015 годы» и  Порядка формирования муниципальных списков молодых семей – участников и молодых семей – претендентов по подпрограмме «Обеспечение жильем  молодых семей» федеральной целевой программы «Жилище»                                    на 2011-2015 годы»</w:t>
      </w:r>
      <w:bookmarkEnd w:id="9"/>
      <w:bookmarkEnd w:id="10"/>
      <w:bookmarkEnd w:id="11"/>
      <w:r>
        <w:rPr>
          <w:rFonts w:ascii="Times New Roman" w:hAnsi="Times New Roman"/>
          <w:sz w:val="28"/>
          <w:szCs w:val="28"/>
        </w:rPr>
        <w:t xml:space="preserve"> </w:t>
      </w:r>
      <w:r w:rsidRPr="00A7546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46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46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46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46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46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46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46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46F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46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46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:</w:t>
      </w:r>
    </w:p>
    <w:p w:rsidR="00A7546F" w:rsidRDefault="00A7546F" w:rsidP="00A7546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12" w:name="sub_1"/>
      <w:r>
        <w:rPr>
          <w:rFonts w:ascii="Times New Roman" w:hAnsi="Times New Roman"/>
          <w:sz w:val="28"/>
          <w:szCs w:val="28"/>
        </w:rPr>
        <w:tab/>
        <w:t>1.</w:t>
      </w:r>
      <w:bookmarkStart w:id="13" w:name="sub_11"/>
      <w:bookmarkEnd w:id="12"/>
      <w:r>
        <w:rPr>
          <w:rFonts w:ascii="Times New Roman" w:hAnsi="Times New Roman"/>
          <w:sz w:val="28"/>
          <w:szCs w:val="28"/>
        </w:rPr>
        <w:t>Внести в постановление администрации Фастовецкого сельского поселения Тихорецкого района от 1 августа 2013 года № 205 «Об утверждении Правил предоставления молодым семьям социальных выплат на приобретение жилья или строительство индивидуального жилого дома с участием средств федерального и краевого бюджетов»  следующие изменения:</w:t>
      </w:r>
    </w:p>
    <w:p w:rsidR="00A7546F" w:rsidRDefault="00A7546F" w:rsidP="00A754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в преамбуле, в пункте 4.1 раздела 4 приложения слова «Об утверждении Порядка и условий признания молодой семьи участником подпрограммы </w:t>
      </w:r>
      <w:bookmarkStart w:id="14" w:name="OLE_LINK10"/>
      <w:bookmarkStart w:id="15" w:name="OLE_LINK9"/>
      <w:r>
        <w:rPr>
          <w:rFonts w:ascii="Times New Roman" w:hAnsi="Times New Roman"/>
          <w:sz w:val="28"/>
          <w:szCs w:val="28"/>
        </w:rPr>
        <w:t>«Обеспечение жильем молодых семей» федеральной целевой программы «Жилище» на 2011-2015 годы» и  Порядка формирования муниципальных списков молодых семей – участников и молодых семей – претендентов по подпрограмме «Обеспечение жильем  молодых семей» федеральной целевой программы «Жилище» на 2011-2015 годы»</w:t>
      </w:r>
      <w:bookmarkEnd w:id="14"/>
      <w:bookmarkEnd w:id="15"/>
      <w:r>
        <w:rPr>
          <w:rFonts w:ascii="Times New Roman" w:hAnsi="Times New Roman"/>
          <w:sz w:val="28"/>
          <w:szCs w:val="28"/>
        </w:rPr>
        <w:t xml:space="preserve"> заменить словами «Об утверждении Порядка и условий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подпрограммы «Обеспечение жильем молодых семей» федеральной целевой </w:t>
      </w:r>
      <w:r>
        <w:rPr>
          <w:rFonts w:ascii="Times New Roman" w:hAnsi="Times New Roman"/>
          <w:sz w:val="28"/>
          <w:szCs w:val="28"/>
        </w:rPr>
        <w:lastRenderedPageBreak/>
        <w:t>программы «Жилище» на 2011-2015 годы и  Порядка формирования муниципальных списков молодых семей – участников и молодых семей – претендентов по подпрограмме «Обеспечение жильем  молодых семей» федеральной целевой программы «Жилище» на 2011-2015 годы»;</w:t>
      </w:r>
    </w:p>
    <w:p w:rsidR="00A7546F" w:rsidRDefault="00A7546F" w:rsidP="00A754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в приложении:</w:t>
      </w:r>
    </w:p>
    <w:p w:rsidR="00A7546F" w:rsidRDefault="00A7546F" w:rsidP="00A754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раздел 3 изложить в следующей редакции:</w:t>
      </w:r>
    </w:p>
    <w:p w:rsidR="00A7546F" w:rsidRDefault="00A7546F" w:rsidP="00A754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«3.Порядок приема, рассмотрения заявлений и учета молодых семей»</w:t>
      </w:r>
    </w:p>
    <w:p w:rsidR="00A7546F" w:rsidRDefault="00A7546F" w:rsidP="00A754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Подпрограмме один из членов молодой семьи (далее – заявитель) или его законный представитель подает в администрацию заявление (далее – заявление), в 2 экземплярах (один экземпляр возвращается заявителю с указанием даты принятия заявления и приложенных к нему документов). </w:t>
      </w:r>
    </w:p>
    <w:p w:rsidR="00A7546F" w:rsidRDefault="00A7546F" w:rsidP="00A7546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3.2.К заявлению прилагаются  следующие документы:</w:t>
      </w:r>
    </w:p>
    <w:p w:rsidR="00A7546F" w:rsidRDefault="00A7546F" w:rsidP="00A7546F">
      <w:pPr>
        <w:pStyle w:val="ConsPlusNormal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банковского лицевого счета одного из супругов о размере денежных средств, содержащихся на данном счете;</w:t>
      </w:r>
    </w:p>
    <w:p w:rsidR="00A7546F" w:rsidRDefault="00A7546F" w:rsidP="00A7546F">
      <w:pPr>
        <w:pStyle w:val="ConsPlusNormal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сберегательной книжки;</w:t>
      </w:r>
    </w:p>
    <w:p w:rsidR="00A7546F" w:rsidRDefault="00A7546F" w:rsidP="00A7546F">
      <w:pPr>
        <w:pStyle w:val="ConsPlusNormal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(уведомление, извещение или иной документ) из банка (от займодавца, уставом которого определено предоставление кредитов (займов)) о максимальной сумме кредита (займа) по форме, установленной кредитором (заимодавцем);</w:t>
      </w:r>
    </w:p>
    <w:p w:rsidR="00A7546F" w:rsidRDefault="00A7546F" w:rsidP="00A7546F">
      <w:pPr>
        <w:pStyle w:val="ConsPlusNormal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государственного сертификата на материнский капитал;</w:t>
      </w:r>
    </w:p>
    <w:p w:rsidR="00A7546F" w:rsidRDefault="00A7546F" w:rsidP="00A7546F">
      <w:pPr>
        <w:widowControl w:val="0"/>
        <w:tabs>
          <w:tab w:val="left" w:pos="935"/>
        </w:tabs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акта оценки объекта незавершенного строительства индивидуального жилого дома (в случае, если строительство уже ведется). </w:t>
      </w:r>
      <w:r>
        <w:rPr>
          <w:rFonts w:ascii="Times New Roman" w:hAnsi="Times New Roman"/>
          <w:sz w:val="28"/>
          <w:szCs w:val="28"/>
        </w:rPr>
        <w:tab/>
        <w:t>3.3.Копии документов, указанные в пункте 3.2 настоящих Правил, заверяются заявителем в установленном законом порядке или предоставляются  в администрацию с предъявлением подлинников документов. Уполномоченное лицо администрации (далее-уполномоченное лицо), сличив копии документов с их подлинными экземплярами, заверяет своей подписью с указанием наименования должности, фамилии и инициалов, даты, и ставит штамп «копия верна».</w:t>
      </w:r>
    </w:p>
    <w:p w:rsidR="00A7546F" w:rsidRDefault="00A7546F" w:rsidP="00A7546F">
      <w:pPr>
        <w:widowControl w:val="0"/>
        <w:tabs>
          <w:tab w:val="left" w:pos="935"/>
        </w:tabs>
        <w:spacing w:after="0" w:line="240" w:lineRule="auto"/>
        <w:ind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3.4.Заявление с прилагаемыми документами в день поступления в администрацию регистрируются в Книге регистрации заявлений, с указанием  порядкового номера, даты и времени подачи.</w:t>
      </w:r>
    </w:p>
    <w:p w:rsidR="00A7546F" w:rsidRDefault="00A7546F" w:rsidP="00A754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3.5.В зависимости от возможности покрытия расчетной (средней) стоимости жилья в части, превышающей размер предоставляемой социальной выплаты, за счет собственных и (или) заемных средств молодая семья представляет в администрацию один или несколько документов, перечисленных в подпункте 3.2 настоящих Правил.</w:t>
      </w:r>
    </w:p>
    <w:p w:rsidR="00A7546F" w:rsidRDefault="00A7546F" w:rsidP="00A754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3.6.Уполномоченным лицом проводится проверка документов, перечисленных в пункте 3.2 настоящих Правил. Проверка представленных документов на предмет достаточности денежных средств для оплаты расчетной     (средней) стоимости жилья в части, превышающей размер предоставляемой социальной выплаты, производится в соответствии  со следующей формулой:</w:t>
      </w:r>
    </w:p>
    <w:p w:rsidR="00A7546F" w:rsidRDefault="00A7546F" w:rsidP="00A7546F">
      <w:pPr>
        <w:pStyle w:val="ConsPlusNormal"/>
        <w:widowControl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7546F" w:rsidRDefault="00A7546F" w:rsidP="00A7546F">
      <w:pPr>
        <w:pStyle w:val="ConsPlusNormal"/>
        <w:widowControl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= Стж - С,</w:t>
      </w:r>
    </w:p>
    <w:p w:rsidR="00A7546F" w:rsidRDefault="00A7546F" w:rsidP="00A7546F">
      <w:pPr>
        <w:pStyle w:val="ConsPlusNormal"/>
        <w:widowControl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A7546F" w:rsidRDefault="00A7546F" w:rsidP="00A7546F">
      <w:pPr>
        <w:pStyle w:val="ConsPlusNormal"/>
        <w:widowControl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  денежные средства, достаточные для оплаты расчетной (средней) стоимости жилья в части, превышающей размер предоставляемой социальной выплаты;</w:t>
      </w:r>
    </w:p>
    <w:p w:rsidR="00A7546F" w:rsidRDefault="00A7546F" w:rsidP="00A7546F">
      <w:pPr>
        <w:pStyle w:val="ConsPlusNormal"/>
        <w:widowControl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Стж – расчетная (средняя) стоимость жилья, рассчитываемая в соответствии с пунктом 2.5 настоящих Правил;</w:t>
      </w:r>
    </w:p>
    <w:p w:rsidR="00A7546F" w:rsidRDefault="00A7546F" w:rsidP="00A754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С – размер социальной выплаты, определяемый в соответствии с пунктом 2.1 настоящих Правил.»;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б)пункт 4.3. раздела 4 изложить в следующей редакции: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«4.3.Очередность в муниципальном списке участников устанавливается по дате и времени получения администрацией заявления о включении молодой семьи в состав участников подпрограммы.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первую очередь в указанные списки включаются молодые семьи - участники Подпрограммы, поставленные на учет в качестве нуждающихся в улучшении жилищных условий до 1 марта 2005 года, молодые семьи, имеющие 3 и более детей».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2.Обнародовать настоящее постановление в установленном порядке, а также разместить на официальном сайте администрации Фастовецкого поселения Тихорецкого района в информационно-телекоммуникационной сети «Интернет».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выполнением настоящего постановления возложить на заместителя главы Фастовецкого сельского поселения Тихорецкого района.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4.Постановление вступает в силу со дня его обнародования.</w:t>
      </w:r>
    </w:p>
    <w:bookmarkEnd w:id="13"/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Фастовецкого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A7546F" w:rsidRDefault="00A7546F" w:rsidP="00A75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Тихорецкого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В.Н.Алексеев</w:t>
      </w:r>
    </w:p>
    <w:p w:rsidR="00A7546F" w:rsidRDefault="00A7546F" w:rsidP="00A7546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C194E" w:rsidRDefault="004C194E" w:rsidP="004C194E">
      <w:pPr>
        <w:pStyle w:val="a4"/>
        <w:jc w:val="both"/>
        <w:rPr>
          <w:rFonts w:ascii="Times New Roman" w:hAnsi="Times New Roman"/>
          <w:sz w:val="28"/>
          <w:szCs w:val="28"/>
        </w:rPr>
      </w:pPr>
    </w:p>
    <w:bookmarkEnd w:id="3"/>
    <w:p w:rsidR="0053041C" w:rsidRDefault="0053041C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3041C" w:rsidRDefault="0053041C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7546F" w:rsidRDefault="00A7546F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7546F" w:rsidRDefault="00A7546F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7546F" w:rsidRDefault="00A7546F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7546F" w:rsidRDefault="00A7546F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7546F" w:rsidRDefault="00A7546F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7546F" w:rsidRDefault="00A7546F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7546F" w:rsidRDefault="00A7546F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3041C" w:rsidRDefault="0053041C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3041C" w:rsidRDefault="0053041C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4300A" w:rsidRDefault="00C4300A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573B9" w:rsidRDefault="007573B9" w:rsidP="00FE62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6299" w:rsidRPr="009F6286" w:rsidRDefault="00FE6299" w:rsidP="00FE62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E6299" w:rsidRDefault="00FE6299" w:rsidP="00FE62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E6299" w:rsidRPr="009F6286" w:rsidRDefault="00FE6299" w:rsidP="00FE62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 xml:space="preserve"> Фастовецкого сельского поселения</w:t>
      </w:r>
    </w:p>
    <w:p w:rsidR="00FE6299" w:rsidRPr="009F6286" w:rsidRDefault="00FE6299" w:rsidP="00FE62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>Тихорецкого района</w:t>
      </w:r>
    </w:p>
    <w:p w:rsidR="00FE6299" w:rsidRPr="009F6286" w:rsidRDefault="00FE6299" w:rsidP="00FE62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06.08.2014 года № 335</w:t>
      </w:r>
    </w:p>
    <w:p w:rsidR="00FE6299" w:rsidRDefault="00FE6299" w:rsidP="00FE6299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E6299" w:rsidRPr="005F178E" w:rsidRDefault="00FE6299" w:rsidP="00FE6299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FE6299" w:rsidRPr="005F178E" w:rsidRDefault="00FE6299" w:rsidP="00FE6299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E6299" w:rsidRPr="005F178E" w:rsidRDefault="00FE6299" w:rsidP="00FE629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 xml:space="preserve"> Фастовецкого сельского поселения</w:t>
      </w:r>
    </w:p>
    <w:p w:rsidR="00FE6299" w:rsidRPr="005F178E" w:rsidRDefault="00FE6299" w:rsidP="00FE6299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>Тихорецкого района</w:t>
      </w:r>
    </w:p>
    <w:p w:rsidR="00FE6299" w:rsidRPr="005F178E" w:rsidRDefault="00FE6299" w:rsidP="00FE6299">
      <w:pPr>
        <w:pStyle w:val="HTML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01.08.2013 г. № 205</w:t>
      </w:r>
    </w:p>
    <w:p w:rsidR="00FE6299" w:rsidRPr="005F178E" w:rsidRDefault="00FE6299" w:rsidP="00FE6299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</w:p>
    <w:p w:rsidR="00FE6299" w:rsidRPr="005F178E" w:rsidRDefault="00FE6299" w:rsidP="00FE6299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 xml:space="preserve">Фастовецкого сельского поселения </w:t>
      </w:r>
    </w:p>
    <w:p w:rsidR="00FE6299" w:rsidRPr="005F178E" w:rsidRDefault="00FE6299" w:rsidP="00FE6299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178E">
        <w:rPr>
          <w:rFonts w:ascii="Times New Roman" w:hAnsi="Times New Roman" w:cs="Times New Roman"/>
          <w:sz w:val="28"/>
          <w:szCs w:val="28"/>
        </w:rPr>
        <w:t xml:space="preserve">Тихорецкого района </w:t>
      </w:r>
    </w:p>
    <w:p w:rsidR="00FE6299" w:rsidRPr="00FE6299" w:rsidRDefault="00FE6299" w:rsidP="00FE62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06.08.2014 года № 335</w:t>
      </w:r>
      <w:r w:rsidRPr="005F178E">
        <w:rPr>
          <w:rFonts w:ascii="Times New Roman" w:hAnsi="Times New Roman" w:cs="Times New Roman"/>
        </w:rPr>
        <w:t>)</w:t>
      </w:r>
    </w:p>
    <w:p w:rsidR="009F6286" w:rsidRDefault="009F6286" w:rsidP="00FE6299">
      <w:pPr>
        <w:tabs>
          <w:tab w:val="left" w:pos="322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>ПЕРЕЧЕНЬ</w:t>
      </w: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 xml:space="preserve">специальных мест для размещения печатных агитационных материалов по выборам главы Фастовецкого сельского поселения Тихорецкого района и  депутатов Совета Фастовецкого сельского поселения Тихорецкого района третьего созыва </w:t>
      </w: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 xml:space="preserve">на территориях избирательных участков, образованных </w:t>
      </w: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>в Фастовецком сельском поселении Тихорецкого района</w:t>
      </w:r>
    </w:p>
    <w:p w:rsid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"/>
        <w:gridCol w:w="2092"/>
        <w:gridCol w:w="6604"/>
      </w:tblGrid>
      <w:tr w:rsidR="009F6286" w:rsidRPr="009F6286" w:rsidTr="002F590D">
        <w:trPr>
          <w:trHeight w:val="300"/>
        </w:trPr>
        <w:tc>
          <w:tcPr>
            <w:tcW w:w="916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92" w:type="dxa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избирательного </w:t>
            </w:r>
          </w:p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участка</w:t>
            </w:r>
          </w:p>
        </w:tc>
        <w:tc>
          <w:tcPr>
            <w:tcW w:w="6604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 xml:space="preserve">Адрес (место расположения) специальных мест, выделенных для  размещения </w:t>
            </w:r>
          </w:p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печатных агитационных материалов</w:t>
            </w:r>
          </w:p>
        </w:tc>
      </w:tr>
      <w:tr w:rsidR="009F6286" w:rsidRPr="009F6286" w:rsidTr="002F590D">
        <w:trPr>
          <w:trHeight w:val="255"/>
        </w:trPr>
        <w:tc>
          <w:tcPr>
            <w:tcW w:w="916" w:type="dxa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2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51-33</w:t>
            </w:r>
          </w:p>
        </w:tc>
        <w:tc>
          <w:tcPr>
            <w:tcW w:w="6604" w:type="dxa"/>
          </w:tcPr>
          <w:p w:rsidR="009F6286" w:rsidRPr="009F6286" w:rsidRDefault="009F6286" w:rsidP="009F6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 xml:space="preserve">ст.Фастовецкая, информационный стенд на ограждении парка </w:t>
            </w:r>
          </w:p>
        </w:tc>
      </w:tr>
      <w:tr w:rsidR="009F6286" w:rsidRPr="009F6286" w:rsidTr="002F590D">
        <w:trPr>
          <w:trHeight w:val="255"/>
        </w:trPr>
        <w:tc>
          <w:tcPr>
            <w:tcW w:w="916" w:type="dxa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2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51-35</w:t>
            </w:r>
          </w:p>
        </w:tc>
        <w:tc>
          <w:tcPr>
            <w:tcW w:w="6604" w:type="dxa"/>
          </w:tcPr>
          <w:p w:rsidR="009F6286" w:rsidRPr="009F6286" w:rsidRDefault="009F6286" w:rsidP="009F6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ст.Фастовецкая, ул.Ленина, № 2, информационный стенд на ограждении Фастовецкой районной больницы  № 2 муниципального бюджетного учреждения здравоохранения «Тихорецкая центральная районная больница» муниципального образования Тихорецкий район</w:t>
            </w:r>
          </w:p>
        </w:tc>
      </w:tr>
      <w:tr w:rsidR="009F6286" w:rsidRPr="009F6286" w:rsidTr="002F590D">
        <w:trPr>
          <w:trHeight w:val="255"/>
        </w:trPr>
        <w:tc>
          <w:tcPr>
            <w:tcW w:w="916" w:type="dxa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92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51-36</w:t>
            </w:r>
          </w:p>
        </w:tc>
        <w:tc>
          <w:tcPr>
            <w:tcW w:w="6604" w:type="dxa"/>
          </w:tcPr>
          <w:p w:rsidR="009F6286" w:rsidRPr="009F6286" w:rsidRDefault="009F6286" w:rsidP="009F6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ст.Фастовецкая, ул.Азина, № 2, инфор</w:t>
            </w:r>
            <w:r w:rsidR="008C4B75">
              <w:rPr>
                <w:rFonts w:ascii="Times New Roman" w:hAnsi="Times New Roman" w:cs="Times New Roman"/>
                <w:sz w:val="28"/>
                <w:szCs w:val="28"/>
              </w:rPr>
              <w:t xml:space="preserve">мационный стенд у здания </w:t>
            </w: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ООО «Кубаньагро-Фаста»</w:t>
            </w:r>
          </w:p>
        </w:tc>
      </w:tr>
      <w:tr w:rsidR="009F6286" w:rsidRPr="009F6286" w:rsidTr="002F590D">
        <w:trPr>
          <w:trHeight w:val="255"/>
        </w:trPr>
        <w:tc>
          <w:tcPr>
            <w:tcW w:w="916" w:type="dxa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92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51-37</w:t>
            </w:r>
          </w:p>
        </w:tc>
        <w:tc>
          <w:tcPr>
            <w:tcW w:w="6604" w:type="dxa"/>
          </w:tcPr>
          <w:p w:rsidR="009F6286" w:rsidRPr="009F6286" w:rsidRDefault="009F6286" w:rsidP="009F6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ст.Фастовецкая, ул.Ленина, № 32, информационный стенд у Дома быта</w:t>
            </w:r>
          </w:p>
        </w:tc>
      </w:tr>
    </w:tbl>
    <w:p w:rsidR="00BD0367" w:rsidRDefault="00BD0367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 xml:space="preserve">Заместитель главы Фастовецкого </w:t>
      </w:r>
    </w:p>
    <w:p w:rsidR="009F6286" w:rsidRPr="009F6286" w:rsidRDefault="009F6286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9F6286" w:rsidRPr="009F6286" w:rsidRDefault="009F6286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>Тихорецкого района                                                                       А.Ю.Пискунов</w:t>
      </w:r>
    </w:p>
    <w:sectPr w:rsidR="009F6286" w:rsidRPr="009F6286" w:rsidSect="00C4300A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DF9" w:rsidRDefault="00970DF9" w:rsidP="00C4300A">
      <w:pPr>
        <w:spacing w:after="0" w:line="240" w:lineRule="auto"/>
      </w:pPr>
      <w:r>
        <w:separator/>
      </w:r>
    </w:p>
  </w:endnote>
  <w:endnote w:type="continuationSeparator" w:id="1">
    <w:p w:rsidR="00970DF9" w:rsidRDefault="00970DF9" w:rsidP="00C4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DF9" w:rsidRDefault="00970DF9" w:rsidP="00C4300A">
      <w:pPr>
        <w:spacing w:after="0" w:line="240" w:lineRule="auto"/>
      </w:pPr>
      <w:r>
        <w:separator/>
      </w:r>
    </w:p>
  </w:footnote>
  <w:footnote w:type="continuationSeparator" w:id="1">
    <w:p w:rsidR="00970DF9" w:rsidRDefault="00970DF9" w:rsidP="00C4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3313"/>
      <w:docPartObj>
        <w:docPartGallery w:val="Page Numbers (Top of Page)"/>
        <w:docPartUnique/>
      </w:docPartObj>
    </w:sdtPr>
    <w:sdtContent>
      <w:p w:rsidR="00C4300A" w:rsidRDefault="00A24BFE">
        <w:pPr>
          <w:pStyle w:val="a9"/>
          <w:jc w:val="center"/>
        </w:pPr>
        <w:fldSimple w:instr=" PAGE   \* MERGEFORMAT ">
          <w:r w:rsidR="007573B9">
            <w:rPr>
              <w:noProof/>
            </w:rPr>
            <w:t>4</w:t>
          </w:r>
        </w:fldSimple>
      </w:p>
    </w:sdtContent>
  </w:sdt>
  <w:p w:rsidR="00C4300A" w:rsidRDefault="00C4300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B71"/>
    <w:rsid w:val="000717DF"/>
    <w:rsid w:val="0011329B"/>
    <w:rsid w:val="001D3D1E"/>
    <w:rsid w:val="001F1459"/>
    <w:rsid w:val="002A329C"/>
    <w:rsid w:val="002E3C1C"/>
    <w:rsid w:val="0031615C"/>
    <w:rsid w:val="003166C2"/>
    <w:rsid w:val="0046193D"/>
    <w:rsid w:val="004A23AD"/>
    <w:rsid w:val="004C194E"/>
    <w:rsid w:val="0053041C"/>
    <w:rsid w:val="0063665A"/>
    <w:rsid w:val="00683915"/>
    <w:rsid w:val="007573B9"/>
    <w:rsid w:val="00836ECD"/>
    <w:rsid w:val="008827C3"/>
    <w:rsid w:val="008A7831"/>
    <w:rsid w:val="008C4B75"/>
    <w:rsid w:val="008C7C32"/>
    <w:rsid w:val="00970DF9"/>
    <w:rsid w:val="009F6286"/>
    <w:rsid w:val="00A24BFE"/>
    <w:rsid w:val="00A55092"/>
    <w:rsid w:val="00A7546F"/>
    <w:rsid w:val="00AF32AC"/>
    <w:rsid w:val="00B35BD5"/>
    <w:rsid w:val="00BD0367"/>
    <w:rsid w:val="00C22F21"/>
    <w:rsid w:val="00C4300A"/>
    <w:rsid w:val="00C430E9"/>
    <w:rsid w:val="00C45998"/>
    <w:rsid w:val="00CE290A"/>
    <w:rsid w:val="00CE7B3F"/>
    <w:rsid w:val="00D25B71"/>
    <w:rsid w:val="00D4046E"/>
    <w:rsid w:val="00D660EE"/>
    <w:rsid w:val="00E26852"/>
    <w:rsid w:val="00EC389E"/>
    <w:rsid w:val="00F50026"/>
    <w:rsid w:val="00F95B39"/>
    <w:rsid w:val="00F95BC5"/>
    <w:rsid w:val="00FE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C194E"/>
    <w:rPr>
      <w:color w:val="0000FF"/>
      <w:u w:val="single"/>
    </w:rPr>
  </w:style>
  <w:style w:type="character" w:customStyle="1" w:styleId="b-serp-urlitem">
    <w:name w:val="b-serp-url__item"/>
    <w:basedOn w:val="a0"/>
    <w:rsid w:val="004C194E"/>
  </w:style>
  <w:style w:type="paragraph" w:customStyle="1" w:styleId="ConsTitle">
    <w:name w:val="ConsTitle"/>
    <w:rsid w:val="004C194E"/>
    <w:pPr>
      <w:widowControl w:val="0"/>
      <w:suppressAutoHyphens/>
      <w:spacing w:after="0" w:line="240" w:lineRule="auto"/>
    </w:pPr>
    <w:rPr>
      <w:rFonts w:ascii="Arial" w:eastAsia="Arial" w:hAnsi="Arial" w:cs="Calibri"/>
      <w:b/>
      <w:sz w:val="20"/>
      <w:szCs w:val="20"/>
      <w:lang w:eastAsia="ar-SA"/>
    </w:rPr>
  </w:style>
  <w:style w:type="paragraph" w:styleId="a4">
    <w:name w:val="No Spacing"/>
    <w:uiPriority w:val="1"/>
    <w:qFormat/>
    <w:rsid w:val="004C194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ody Text"/>
    <w:basedOn w:val="a"/>
    <w:link w:val="a6"/>
    <w:semiHidden/>
    <w:rsid w:val="004C194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C194E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C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94E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C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300A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4300A"/>
    <w:rPr>
      <w:rFonts w:ascii="Calibri" w:eastAsia="Calibri" w:hAnsi="Calibri" w:cs="Calibri"/>
      <w:lang w:eastAsia="ar-SA"/>
    </w:rPr>
  </w:style>
  <w:style w:type="paragraph" w:styleId="HTML">
    <w:name w:val="HTML Preformatted"/>
    <w:basedOn w:val="a"/>
    <w:link w:val="HTML0"/>
    <w:unhideWhenUsed/>
    <w:rsid w:val="00636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8"/>
      <w:szCs w:val="28"/>
      <w:lang w:eastAsia="en-US"/>
    </w:rPr>
  </w:style>
  <w:style w:type="character" w:customStyle="1" w:styleId="HTML0">
    <w:name w:val="Стандартный HTML Знак"/>
    <w:basedOn w:val="a0"/>
    <w:link w:val="HTML"/>
    <w:rsid w:val="0063665A"/>
    <w:rPr>
      <w:rFonts w:ascii="Courier New" w:eastAsia="Calibri" w:hAnsi="Courier New" w:cs="Courier New"/>
      <w:sz w:val="28"/>
      <w:szCs w:val="28"/>
    </w:rPr>
  </w:style>
  <w:style w:type="paragraph" w:styleId="ad">
    <w:name w:val="Title"/>
    <w:basedOn w:val="a"/>
    <w:link w:val="ae"/>
    <w:qFormat/>
    <w:rsid w:val="0053041C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e">
    <w:name w:val="Название Знак"/>
    <w:basedOn w:val="a0"/>
    <w:link w:val="ad"/>
    <w:rsid w:val="0053041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A754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C194E"/>
    <w:rPr>
      <w:color w:val="0000FF"/>
      <w:u w:val="single"/>
    </w:rPr>
  </w:style>
  <w:style w:type="character" w:customStyle="1" w:styleId="b-serp-urlitem">
    <w:name w:val="b-serp-url__item"/>
    <w:basedOn w:val="a0"/>
    <w:rsid w:val="004C194E"/>
  </w:style>
  <w:style w:type="paragraph" w:customStyle="1" w:styleId="ConsTitle">
    <w:name w:val="ConsTitle"/>
    <w:rsid w:val="004C194E"/>
    <w:pPr>
      <w:widowControl w:val="0"/>
      <w:suppressAutoHyphens/>
      <w:spacing w:after="0" w:line="240" w:lineRule="auto"/>
    </w:pPr>
    <w:rPr>
      <w:rFonts w:ascii="Arial" w:eastAsia="Arial" w:hAnsi="Arial" w:cs="Calibri"/>
      <w:b/>
      <w:sz w:val="20"/>
      <w:szCs w:val="20"/>
      <w:lang w:eastAsia="ar-SA"/>
    </w:rPr>
  </w:style>
  <w:style w:type="paragraph" w:styleId="a4">
    <w:name w:val="No Spacing"/>
    <w:qFormat/>
    <w:rsid w:val="004C194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ody Text"/>
    <w:basedOn w:val="a"/>
    <w:link w:val="a6"/>
    <w:semiHidden/>
    <w:rsid w:val="004C194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C194E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C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94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94FA-87A1-492C-86BD-CD5AD8D7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11</cp:revision>
  <cp:lastPrinted>2014-09-02T11:22:00Z</cp:lastPrinted>
  <dcterms:created xsi:type="dcterms:W3CDTF">2014-08-06T10:00:00Z</dcterms:created>
  <dcterms:modified xsi:type="dcterms:W3CDTF">2014-09-03T07:35:00Z</dcterms:modified>
</cp:coreProperties>
</file>